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877C4">
      <w:pPr>
        <w:rPr>
          <w:b/>
          <w:color w:val="1F497D" w:themeColor="text2"/>
          <w:sz w:val="48"/>
          <w:szCs w:val="48"/>
        </w:rPr>
      </w:pPr>
      <w:bookmarkStart w:id="0" w:name="_GoBack"/>
      <w:bookmarkEnd w:id="0"/>
      <w:r>
        <w:rPr>
          <w:b/>
          <w:bCs/>
          <w:color w:val="FF0000"/>
          <w:sz w:val="28"/>
          <w:szCs w:val="28"/>
        </w:rPr>
        <w:t xml:space="preserve">                                                                  </w:t>
      </w:r>
      <w:r w:rsidRPr="00210D68">
        <w:rPr>
          <w:b/>
          <w:color w:val="1F497D" w:themeColor="text2"/>
          <w:sz w:val="48"/>
          <w:szCs w:val="48"/>
          <w:highlight w:val="cyan"/>
        </w:rPr>
        <w:t>201</w:t>
      </w:r>
      <w:r w:rsidR="00B421FC" w:rsidRPr="00210D68">
        <w:rPr>
          <w:b/>
          <w:color w:val="1F497D" w:themeColor="text2"/>
          <w:sz w:val="48"/>
          <w:szCs w:val="48"/>
        </w:rPr>
        <w:t>6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k utkáním,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272686" w:rsidRDefault="00272686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D80AE8" w:rsidP="00702B26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2</w:t>
      </w:r>
      <w:r w:rsidR="00B421FC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8</w:t>
      </w:r>
      <w:r w:rsidR="00B421FC">
        <w:rPr>
          <w:b/>
          <w:bCs/>
          <w:color w:val="FF0000"/>
          <w:sz w:val="40"/>
          <w:szCs w:val="40"/>
        </w:rPr>
        <w:t>.2016</w:t>
      </w:r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příchody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</w:p>
    <w:p w:rsidR="00EE1634" w:rsidRPr="009B50BE" w:rsidRDefault="00EE1634" w:rsidP="00EE163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19.4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6</w:t>
      </w:r>
    </w:p>
    <w:p w:rsidR="00EE1634" w:rsidRDefault="00EE1634" w:rsidP="00EE1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200,-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3346E5">
        <w:rPr>
          <w:b/>
          <w:bCs/>
          <w:color w:val="FF0000"/>
          <w:sz w:val="36"/>
          <w:szCs w:val="36"/>
        </w:rPr>
        <w:t xml:space="preserve">byl </w:t>
      </w:r>
      <w:r>
        <w:rPr>
          <w:b/>
          <w:bCs/>
          <w:color w:val="FF0000"/>
          <w:sz w:val="36"/>
          <w:szCs w:val="36"/>
        </w:rPr>
        <w:t>do 3.5. 2016. Výše uvedeným rozhodčím</w:t>
      </w:r>
      <w:r w:rsidR="00210D68">
        <w:rPr>
          <w:b/>
          <w:bCs/>
          <w:color w:val="FF0000"/>
          <w:sz w:val="36"/>
          <w:szCs w:val="36"/>
        </w:rPr>
        <w:t xml:space="preserve"> j</w:t>
      </w:r>
      <w:r w:rsidR="003346E5">
        <w:rPr>
          <w:b/>
          <w:bCs/>
          <w:color w:val="FF0000"/>
          <w:sz w:val="36"/>
          <w:szCs w:val="36"/>
        </w:rPr>
        <w:t>e</w:t>
      </w:r>
      <w:r w:rsidR="00210D68">
        <w:rPr>
          <w:b/>
          <w:bCs/>
          <w:color w:val="FF0000"/>
          <w:sz w:val="36"/>
          <w:szCs w:val="36"/>
        </w:rPr>
        <w:t xml:space="preserve"> s okamžitou platností</w:t>
      </w:r>
      <w:r w:rsidR="003346E5">
        <w:rPr>
          <w:b/>
          <w:bCs/>
          <w:color w:val="FF0000"/>
          <w:sz w:val="36"/>
          <w:szCs w:val="36"/>
        </w:rPr>
        <w:t xml:space="preserve"> pozastavena</w:t>
      </w:r>
      <w:r>
        <w:rPr>
          <w:b/>
          <w:bCs/>
          <w:color w:val="FF0000"/>
          <w:sz w:val="36"/>
          <w:szCs w:val="36"/>
        </w:rPr>
        <w:t xml:space="preserve">  delegace na utkání až do jejich zaplacení. 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p w:rsidR="00F107D5" w:rsidRDefault="00F107D5" w:rsidP="003346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  <w:highlight w:val="yellow"/>
        </w:rPr>
      </w:pPr>
    </w:p>
    <w:p w:rsidR="003346E5" w:rsidRDefault="003346E5" w:rsidP="003346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Nedostatečně vyplněné zápisy  o utkání   </w:t>
      </w:r>
      <w:r w:rsidR="00F107D5">
        <w:rPr>
          <w:b/>
          <w:bCs/>
          <w:sz w:val="36"/>
          <w:szCs w:val="36"/>
          <w:highlight w:val="yellow"/>
        </w:rPr>
        <w:t>(STK)</w:t>
      </w:r>
      <w:r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346E5" w:rsidRDefault="003346E5" w:rsidP="003346E5">
      <w:pPr>
        <w:rPr>
          <w:b/>
          <w:bCs/>
          <w:color w:val="FF0000"/>
          <w:sz w:val="36"/>
          <w:szCs w:val="36"/>
        </w:rPr>
      </w:pPr>
    </w:p>
    <w:p w:rsidR="003346E5" w:rsidRPr="009B50BE" w:rsidRDefault="003346E5" w:rsidP="003346E5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3.5.2016</w:t>
      </w:r>
    </w:p>
    <w:p w:rsidR="00CA7272" w:rsidRDefault="00CA7272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Kovář                                                                                              200,-</w:t>
      </w:r>
    </w:p>
    <w:p w:rsidR="00310E5F" w:rsidRDefault="00310E5F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Hájek                                                                                               200,-</w:t>
      </w:r>
    </w:p>
    <w:p w:rsidR="00950C66" w:rsidRDefault="00950C66" w:rsidP="00950C66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24.5. 2016. Výše uvedeným rozhodčím je s okamžitou platností pozastavena  delegace na utkání až do jejich zaplacení. </w:t>
      </w:r>
    </w:p>
    <w:p w:rsidR="003346E5" w:rsidRDefault="003346E5" w:rsidP="00EE1634">
      <w:pPr>
        <w:rPr>
          <w:b/>
          <w:bCs/>
          <w:color w:val="FF0000"/>
          <w:sz w:val="36"/>
          <w:szCs w:val="36"/>
        </w:rPr>
      </w:pPr>
    </w:p>
    <w:p w:rsidR="00210D68" w:rsidRPr="006D1A68" w:rsidRDefault="00210D68" w:rsidP="00210D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310E5F" w:rsidRDefault="00310E5F" w:rsidP="00310E5F">
      <w:pPr>
        <w:rPr>
          <w:sz w:val="36"/>
          <w:szCs w:val="36"/>
        </w:rPr>
      </w:pPr>
    </w:p>
    <w:p w:rsidR="005B5A41" w:rsidRDefault="005B5A41" w:rsidP="005B5A41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31.5. 2016. Výše uvedeným rozhodčím je s okamžitou platností pozastavena  delegace na utkání až do jejich zaplacení. </w:t>
      </w:r>
    </w:p>
    <w:p w:rsidR="008D7833" w:rsidRDefault="008D7833" w:rsidP="008D783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10.5.2016)   </w:t>
      </w:r>
    </w:p>
    <w:p w:rsidR="0020446B" w:rsidRDefault="0020446B" w:rsidP="008D7833">
      <w:pPr>
        <w:rPr>
          <w:b/>
          <w:bCs/>
          <w:color w:val="FF0000"/>
          <w:sz w:val="28"/>
          <w:szCs w:val="28"/>
        </w:rPr>
      </w:pPr>
    </w:p>
    <w:p w:rsidR="008D7833" w:rsidRPr="009B50BE" w:rsidRDefault="008D7833" w:rsidP="008D783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17.5.2016</w:t>
      </w:r>
    </w:p>
    <w:p w:rsidR="008D7833" w:rsidRDefault="008D7833" w:rsidP="008D78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   200,-</w:t>
      </w:r>
    </w:p>
    <w:p w:rsidR="008D7833" w:rsidRDefault="008D7833" w:rsidP="008D78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Vagner</w:t>
      </w:r>
      <w:proofErr w:type="spellEnd"/>
      <w:r>
        <w:rPr>
          <w:b/>
          <w:bCs/>
        </w:rPr>
        <w:t xml:space="preserve">                                                                                            200,-</w:t>
      </w:r>
    </w:p>
    <w:p w:rsidR="00F107D5" w:rsidRDefault="00F107D5" w:rsidP="00F107D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7.6. 2016. Výše uvedeným rozhodčím při nezaplacení poplatků do výše uvedeného termínu, bude pozastavena delegace na utkání až do jejich zaplacení. </w:t>
      </w:r>
    </w:p>
    <w:p w:rsidR="00F107D5" w:rsidRPr="006D1A68" w:rsidRDefault="00F107D5" w:rsidP="00F107D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F107D5" w:rsidRDefault="00F107D5" w:rsidP="00F107D5">
      <w:pPr>
        <w:tabs>
          <w:tab w:val="left" w:pos="8856"/>
        </w:tabs>
      </w:pPr>
    </w:p>
    <w:p w:rsidR="005B5A41" w:rsidRDefault="005B5A41" w:rsidP="00F107D5">
      <w:pPr>
        <w:tabs>
          <w:tab w:val="left" w:pos="8856"/>
        </w:tabs>
      </w:pPr>
    </w:p>
    <w:p w:rsidR="005B5A41" w:rsidRDefault="005B5A41" w:rsidP="005B5A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</w:t>
      </w:r>
      <w:r w:rsidR="003C69ED">
        <w:rPr>
          <w:b/>
          <w:bCs/>
          <w:sz w:val="36"/>
          <w:szCs w:val="36"/>
          <w:highlight w:val="yellow"/>
        </w:rPr>
        <w:t xml:space="preserve"> 24.</w:t>
      </w:r>
      <w:r>
        <w:rPr>
          <w:b/>
          <w:bCs/>
          <w:sz w:val="36"/>
          <w:szCs w:val="36"/>
          <w:highlight w:val="yellow"/>
        </w:rPr>
        <w:t xml:space="preserve">5.2016)   </w:t>
      </w:r>
    </w:p>
    <w:p w:rsidR="005B5A41" w:rsidRPr="009B50BE" w:rsidRDefault="005B5A41" w:rsidP="005B5A4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31.5.2016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Heinc</w:t>
      </w:r>
      <w:proofErr w:type="spellEnd"/>
      <w:r>
        <w:rPr>
          <w:b/>
          <w:bCs/>
        </w:rPr>
        <w:t xml:space="preserve">  </w:t>
      </w:r>
      <w:r w:rsidR="005B5A41">
        <w:rPr>
          <w:b/>
          <w:bCs/>
        </w:rPr>
        <w:t xml:space="preserve">                                                                                            200,-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Štěrba                                                                                            </w:t>
      </w:r>
      <w:r w:rsidR="005B5A41">
        <w:rPr>
          <w:b/>
          <w:bCs/>
        </w:rPr>
        <w:t xml:space="preserve"> 200,-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Zima</w:t>
      </w:r>
      <w:r w:rsidR="005B5A41">
        <w:rPr>
          <w:b/>
          <w:bCs/>
        </w:rPr>
        <w:t xml:space="preserve">                                                                                               200,-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Krejčí Václav</w:t>
      </w:r>
      <w:r w:rsidR="005B5A41">
        <w:rPr>
          <w:b/>
          <w:bCs/>
        </w:rPr>
        <w:t xml:space="preserve">                                                                                200,-</w:t>
      </w:r>
    </w:p>
    <w:p w:rsidR="004452CE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Kováč                                                                                             200,-</w:t>
      </w:r>
    </w:p>
    <w:p w:rsidR="005B5A41" w:rsidRPr="00F107D5" w:rsidRDefault="005B5A41" w:rsidP="005B5A41"/>
    <w:p w:rsidR="00AD7E37" w:rsidRDefault="00AD7E37" w:rsidP="00AD7E37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21.6. 2016. Výše uvedeným rozhodčím při nezaplacení poplatků do výše uvedeného termínu, bude pozastavena delegace na utkání až do jejich zaplacení. </w:t>
      </w:r>
    </w:p>
    <w:p w:rsidR="00AD7E37" w:rsidRPr="006D1A68" w:rsidRDefault="00AD7E37" w:rsidP="00AD7E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5B5A41" w:rsidRDefault="005B5A41" w:rsidP="00F107D5">
      <w:pPr>
        <w:tabs>
          <w:tab w:val="left" w:pos="8856"/>
        </w:tabs>
      </w:pPr>
    </w:p>
    <w:p w:rsidR="00AD7E37" w:rsidRDefault="00AD7E37" w:rsidP="00AD7E37">
      <w:pPr>
        <w:tabs>
          <w:tab w:val="left" w:pos="686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:rsidR="0020446B" w:rsidRDefault="0020446B" w:rsidP="00F107D5">
      <w:pPr>
        <w:tabs>
          <w:tab w:val="left" w:pos="8856"/>
        </w:tabs>
      </w:pPr>
    </w:p>
    <w:p w:rsidR="0020446B" w:rsidRDefault="0020446B" w:rsidP="00F107D5">
      <w:pPr>
        <w:tabs>
          <w:tab w:val="left" w:pos="8856"/>
        </w:tabs>
      </w:pPr>
    </w:p>
    <w:p w:rsidR="005273AE" w:rsidRDefault="005273AE" w:rsidP="005273A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5273AE" w:rsidRDefault="005273AE" w:rsidP="005273AE">
      <w:pPr>
        <w:tabs>
          <w:tab w:val="left" w:pos="686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:rsidR="005273AE" w:rsidRPr="009B50BE" w:rsidRDefault="005273AE" w:rsidP="005273A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14.6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6</w:t>
      </w:r>
    </w:p>
    <w:p w:rsidR="005273AE" w:rsidRDefault="005273AE" w:rsidP="005273A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Sejk                                                                                                 100,- </w:t>
      </w:r>
    </w:p>
    <w:p w:rsidR="005273AE" w:rsidRDefault="005273AE" w:rsidP="005273A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Kovolovski</w:t>
      </w:r>
      <w:proofErr w:type="spellEnd"/>
      <w:r>
        <w:rPr>
          <w:b/>
          <w:bCs/>
        </w:rPr>
        <w:t xml:space="preserve">                                                                                      100,-</w:t>
      </w:r>
    </w:p>
    <w:p w:rsidR="0020446B" w:rsidRDefault="0020446B" w:rsidP="00F107D5">
      <w:pPr>
        <w:tabs>
          <w:tab w:val="left" w:pos="8856"/>
        </w:tabs>
      </w:pPr>
    </w:p>
    <w:p w:rsidR="005273AE" w:rsidRDefault="005273AE" w:rsidP="005273AE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Termín uhrazení poplatků je do 28.6. 2016. Výše uvedeným rozhodčím při nezaplacení poplatků do výše uvedeného termínu, bude pozastavena delegace na utkání až do jejich zaplacení. </w:t>
      </w:r>
    </w:p>
    <w:p w:rsidR="00BB00E8" w:rsidRDefault="00BB00E8" w:rsidP="005273AE">
      <w:pPr>
        <w:rPr>
          <w:b/>
          <w:bCs/>
          <w:color w:val="FF0000"/>
          <w:sz w:val="36"/>
          <w:szCs w:val="36"/>
        </w:rPr>
      </w:pPr>
    </w:p>
    <w:p w:rsidR="00BB00E8" w:rsidRDefault="00BB00E8" w:rsidP="005273AE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Upozorňujeme všechny rozhodčí,</w:t>
      </w:r>
      <w:r w:rsidR="00F36B35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kteří nezaplatí uložené pokuty</w:t>
      </w:r>
      <w:r w:rsidR="00F36B35">
        <w:rPr>
          <w:b/>
          <w:bCs/>
          <w:color w:val="FF0000"/>
          <w:sz w:val="36"/>
          <w:szCs w:val="36"/>
        </w:rPr>
        <w:t xml:space="preserve"> nebudou obsazováni v novém ročníku soutěží 2016/2017!!!</w:t>
      </w:r>
    </w:p>
    <w:p w:rsidR="00D61AB6" w:rsidRDefault="00D61AB6" w:rsidP="00D61AB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1</w:t>
      </w:r>
      <w:r w:rsidR="00C86DAE">
        <w:rPr>
          <w:b/>
          <w:bCs/>
          <w:sz w:val="36"/>
          <w:szCs w:val="36"/>
          <w:highlight w:val="yellow"/>
        </w:rPr>
        <w:t>4</w:t>
      </w:r>
      <w:r>
        <w:rPr>
          <w:b/>
          <w:bCs/>
          <w:sz w:val="36"/>
          <w:szCs w:val="36"/>
          <w:highlight w:val="yellow"/>
        </w:rPr>
        <w:t>.</w:t>
      </w:r>
      <w:r w:rsidR="00C86DAE">
        <w:rPr>
          <w:b/>
          <w:bCs/>
          <w:sz w:val="36"/>
          <w:szCs w:val="36"/>
          <w:highlight w:val="yellow"/>
        </w:rPr>
        <w:t>6</w:t>
      </w:r>
      <w:r>
        <w:rPr>
          <w:b/>
          <w:bCs/>
          <w:sz w:val="36"/>
          <w:szCs w:val="36"/>
          <w:highlight w:val="yellow"/>
        </w:rPr>
        <w:t xml:space="preserve">.2016)   </w:t>
      </w:r>
    </w:p>
    <w:p w:rsidR="00D61AB6" w:rsidRDefault="00D61AB6" w:rsidP="00D61AB6">
      <w:pPr>
        <w:rPr>
          <w:b/>
          <w:bCs/>
          <w:color w:val="FF0000"/>
          <w:sz w:val="28"/>
          <w:szCs w:val="28"/>
        </w:rPr>
      </w:pPr>
    </w:p>
    <w:p w:rsidR="00D61AB6" w:rsidRPr="009B50BE" w:rsidRDefault="00C86DAE" w:rsidP="00D61AB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31</w:t>
      </w:r>
      <w:r w:rsidR="00D61AB6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="00D61AB6">
        <w:rPr>
          <w:b/>
          <w:bCs/>
          <w:color w:val="FF0000"/>
          <w:sz w:val="28"/>
          <w:szCs w:val="28"/>
        </w:rPr>
        <w:t>.2016</w:t>
      </w:r>
    </w:p>
    <w:p w:rsidR="00D61AB6" w:rsidRDefault="00C86DAE" w:rsidP="00D61AB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Kováč</w:t>
      </w:r>
      <w:r w:rsidR="00D61AB6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3</w:t>
      </w:r>
      <w:r w:rsidR="00D61AB6">
        <w:rPr>
          <w:b/>
          <w:bCs/>
        </w:rPr>
        <w:t>00,-</w:t>
      </w:r>
    </w:p>
    <w:p w:rsidR="00C86DAE" w:rsidRPr="00C86DAE" w:rsidRDefault="00C86DAE" w:rsidP="00C86DA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52"/>
          <w:szCs w:val="52"/>
        </w:rPr>
      </w:pPr>
      <w:r w:rsidRPr="00C86DAE">
        <w:rPr>
          <w:b/>
          <w:bCs/>
          <w:color w:val="FF0000"/>
          <w:sz w:val="52"/>
          <w:szCs w:val="52"/>
        </w:rPr>
        <w:t>Upozorňujeme všechny rozhodčí, kteří nezaplatí uložené pokuty nebudou obsazováni v novém ročníku soutěží 2016/2017!!!</w:t>
      </w:r>
    </w:p>
    <w:p w:rsidR="0020446B" w:rsidRDefault="0020446B" w:rsidP="00F107D5">
      <w:pPr>
        <w:tabs>
          <w:tab w:val="left" w:pos="8856"/>
        </w:tabs>
      </w:pPr>
    </w:p>
    <w:sectPr w:rsidR="0020446B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8B" w:rsidRDefault="008B298B" w:rsidP="00A3504B">
      <w:r>
        <w:separator/>
      </w:r>
    </w:p>
  </w:endnote>
  <w:endnote w:type="continuationSeparator" w:id="0">
    <w:p w:rsidR="008B298B" w:rsidRDefault="008B298B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8B" w:rsidRDefault="008B298B" w:rsidP="00A3504B">
      <w:r>
        <w:separator/>
      </w:r>
    </w:p>
  </w:footnote>
  <w:footnote w:type="continuationSeparator" w:id="0">
    <w:p w:rsidR="008B298B" w:rsidRDefault="008B298B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71CA"/>
    <w:rsid w:val="000F752C"/>
    <w:rsid w:val="00100A92"/>
    <w:rsid w:val="00100D67"/>
    <w:rsid w:val="0010294A"/>
    <w:rsid w:val="00104B3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508C4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0C66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80BD7"/>
    <w:rsid w:val="00980BDC"/>
    <w:rsid w:val="0098527C"/>
    <w:rsid w:val="00985281"/>
    <w:rsid w:val="00985E1F"/>
    <w:rsid w:val="00987E25"/>
    <w:rsid w:val="00996668"/>
    <w:rsid w:val="009979D2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7068-634C-4702-AC60-28624223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Miloslav Houška</cp:lastModifiedBy>
  <cp:revision>2</cp:revision>
  <cp:lastPrinted>2016-06-01T13:01:00Z</cp:lastPrinted>
  <dcterms:created xsi:type="dcterms:W3CDTF">2016-08-03T09:32:00Z</dcterms:created>
  <dcterms:modified xsi:type="dcterms:W3CDTF">2016-08-03T09:32:00Z</dcterms:modified>
</cp:coreProperties>
</file>