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48" w:rsidRDefault="00BE2248">
      <w:r>
        <w:t>Vážení sportovní přátelé,</w:t>
      </w:r>
    </w:p>
    <w:p w:rsidR="00BE2248" w:rsidRDefault="00BE2248">
      <w:r>
        <w:t xml:space="preserve">Na základě rozhodnutí VV FAČR ze dne </w:t>
      </w:r>
      <w:proofErr w:type="gramStart"/>
      <w:r>
        <w:t>3.2.2015</w:t>
      </w:r>
      <w:proofErr w:type="gramEnd"/>
      <w:r>
        <w:t xml:space="preserve"> Vám byla minulý týden zaslána dotace z vlastních zdrojů FAČR, jejíž výše odpovídá podílu z 80% členských příspěvků vybraných na rok 2014 od členů FAČR, a to konkrétně za období </w:t>
      </w:r>
      <w:r w:rsidR="004148CB">
        <w:t xml:space="preserve"> </w:t>
      </w:r>
      <w:r>
        <w:t>1.3.201</w:t>
      </w:r>
      <w:r w:rsidR="004148CB">
        <w:t>4-3</w:t>
      </w:r>
      <w:r>
        <w:t>1.12.2014.</w:t>
      </w:r>
      <w:bookmarkStart w:id="0" w:name="_GoBack"/>
      <w:bookmarkEnd w:id="0"/>
    </w:p>
    <w:p w:rsidR="00BE2248" w:rsidRDefault="00BE2248">
      <w:r>
        <w:t>PFS apeluje na kluby, aby byly prostředky užity s jejich hlavním (</w:t>
      </w:r>
      <w:proofErr w:type="gramStart"/>
      <w:r>
        <w:t>sportovním)  posláním</w:t>
      </w:r>
      <w:proofErr w:type="gramEnd"/>
      <w:r>
        <w:t>.</w:t>
      </w:r>
    </w:p>
    <w:p w:rsidR="00BE2248" w:rsidRDefault="00BE2248">
      <w:r>
        <w:t>Dotace nepodléhá vyúčtování.</w:t>
      </w:r>
    </w:p>
    <w:sectPr w:rsidR="00BE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8"/>
    <w:rsid w:val="00335AFE"/>
    <w:rsid w:val="004148CB"/>
    <w:rsid w:val="00B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cp:lastPrinted>2015-02-18T13:47:00Z</cp:lastPrinted>
  <dcterms:created xsi:type="dcterms:W3CDTF">2015-02-18T13:41:00Z</dcterms:created>
  <dcterms:modified xsi:type="dcterms:W3CDTF">2015-02-18T13:53:00Z</dcterms:modified>
</cp:coreProperties>
</file>