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D739B6">
        <w:rPr>
          <w:rStyle w:val="font8wb"/>
          <w:sz w:val="28"/>
        </w:rPr>
        <w:t>23</w:t>
      </w:r>
      <w:r w:rsidR="00393B35">
        <w:rPr>
          <w:rStyle w:val="font8wb"/>
          <w:sz w:val="28"/>
        </w:rPr>
        <w:t>.</w:t>
      </w:r>
      <w:r w:rsidR="008C23AD">
        <w:rPr>
          <w:rStyle w:val="font8wb"/>
          <w:sz w:val="28"/>
        </w:rPr>
        <w:t xml:space="preserve"> 10. </w:t>
      </w:r>
      <w:r w:rsidR="00393B35">
        <w:rPr>
          <w:rStyle w:val="font8wb"/>
          <w:sz w:val="28"/>
        </w:rPr>
        <w:t>2014</w:t>
      </w:r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D739B6">
        <w:rPr>
          <w:rStyle w:val="font8wb"/>
          <w:rFonts w:cs="Arial"/>
          <w:sz w:val="20"/>
          <w:szCs w:val="20"/>
        </w:rPr>
        <w:t>23</w:t>
      </w:r>
      <w:r w:rsidR="004F278C">
        <w:rPr>
          <w:rStyle w:val="font8wb"/>
          <w:rFonts w:cs="Arial"/>
          <w:sz w:val="20"/>
          <w:szCs w:val="20"/>
        </w:rPr>
        <w:t>. 10.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71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D739B6" w:rsidRPr="00D739B6" w:rsidRDefault="00286F0E" w:rsidP="00D739B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ind w:left="425" w:hanging="425"/>
        <w:jc w:val="both"/>
        <w:rPr>
          <w:sz w:val="20"/>
          <w:szCs w:val="20"/>
        </w:rPr>
      </w:pPr>
      <w:r w:rsidRPr="00BF7317">
        <w:rPr>
          <w:b/>
          <w:sz w:val="20"/>
          <w:szCs w:val="20"/>
        </w:rPr>
        <w:t xml:space="preserve">Prověrky fyzické </w:t>
      </w:r>
      <w:r w:rsidR="00BF7317" w:rsidRPr="00BF7317">
        <w:rPr>
          <w:b/>
          <w:sz w:val="20"/>
          <w:szCs w:val="20"/>
        </w:rPr>
        <w:t>připraven</w:t>
      </w:r>
      <w:r w:rsidRPr="00BF7317">
        <w:rPr>
          <w:b/>
          <w:sz w:val="20"/>
          <w:szCs w:val="20"/>
        </w:rPr>
        <w:t>osti</w:t>
      </w:r>
      <w:r w:rsidR="00102CA7">
        <w:rPr>
          <w:b/>
          <w:sz w:val="20"/>
          <w:szCs w:val="20"/>
        </w:rPr>
        <w:t xml:space="preserve"> </w:t>
      </w:r>
      <w:r w:rsidR="00102CA7" w:rsidRPr="00102CA7">
        <w:rPr>
          <w:sz w:val="20"/>
          <w:szCs w:val="20"/>
        </w:rPr>
        <w:t>(23.10.2014)</w:t>
      </w:r>
      <w:r w:rsidR="00D739B6">
        <w:rPr>
          <w:b/>
          <w:sz w:val="20"/>
          <w:szCs w:val="20"/>
        </w:rPr>
        <w:t>:</w:t>
      </w:r>
    </w:p>
    <w:p w:rsidR="00D739B6" w:rsidRDefault="00D739B6" w:rsidP="00D739B6">
      <w:pPr>
        <w:pStyle w:val="Zkladntext"/>
        <w:numPr>
          <w:ilvl w:val="0"/>
          <w:numId w:val="25"/>
        </w:numPr>
        <w:tabs>
          <w:tab w:val="clear" w:pos="720"/>
          <w:tab w:val="left" w:pos="426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rozhodčí </w:t>
      </w:r>
      <w:r w:rsidR="00BF7317" w:rsidRPr="00102CA7">
        <w:rPr>
          <w:b/>
          <w:sz w:val="20"/>
          <w:szCs w:val="20"/>
        </w:rPr>
        <w:t xml:space="preserve">I.B, </w:t>
      </w:r>
      <w:r w:rsidR="0099070E" w:rsidRPr="00102CA7">
        <w:rPr>
          <w:b/>
          <w:sz w:val="20"/>
          <w:szCs w:val="20"/>
        </w:rPr>
        <w:t>II</w:t>
      </w:r>
      <w:r w:rsidR="007655C4" w:rsidRPr="00102CA7">
        <w:rPr>
          <w:b/>
          <w:sz w:val="20"/>
          <w:szCs w:val="20"/>
        </w:rPr>
        <w:t>.</w:t>
      </w:r>
      <w:r w:rsidR="00BF7317" w:rsidRPr="00102CA7">
        <w:rPr>
          <w:b/>
          <w:sz w:val="20"/>
          <w:szCs w:val="20"/>
        </w:rPr>
        <w:t xml:space="preserve"> a </w:t>
      </w:r>
      <w:r w:rsidR="0099070E" w:rsidRPr="00102CA7">
        <w:rPr>
          <w:b/>
          <w:sz w:val="20"/>
          <w:szCs w:val="20"/>
        </w:rPr>
        <w:t>III.</w:t>
      </w:r>
      <w:r w:rsidR="00BF7317" w:rsidRPr="00102CA7">
        <w:rPr>
          <w:b/>
          <w:sz w:val="20"/>
          <w:szCs w:val="20"/>
        </w:rPr>
        <w:t xml:space="preserve"> třídy, licence M</w:t>
      </w:r>
      <w:r w:rsidRPr="00102CA7">
        <w:rPr>
          <w:b/>
          <w:sz w:val="20"/>
          <w:szCs w:val="20"/>
        </w:rPr>
        <w:t xml:space="preserve"> – </w:t>
      </w:r>
      <w:r w:rsidRPr="00102CA7">
        <w:rPr>
          <w:sz w:val="20"/>
          <w:szCs w:val="20"/>
        </w:rPr>
        <w:t>KR</w:t>
      </w:r>
      <w:r>
        <w:rPr>
          <w:sz w:val="20"/>
          <w:szCs w:val="20"/>
        </w:rPr>
        <w:t xml:space="preserve"> PFS vyslovila uspokojení s účastí a připraveností rozhodčích, kteří fyzičky absolvovali. Ti</w:t>
      </w:r>
      <w:r w:rsidR="00291F2A">
        <w:rPr>
          <w:sz w:val="20"/>
          <w:szCs w:val="20"/>
        </w:rPr>
        <w:t>,</w:t>
      </w:r>
      <w:r>
        <w:rPr>
          <w:sz w:val="20"/>
          <w:szCs w:val="20"/>
        </w:rPr>
        <w:t xml:space="preserve"> kteří měli potíže alespoň vědí, kde přidat. Rozhodčí bez dobré fyzické kondice se jen těžko může koncentrovat na vlastní výkon, což jej bezesporu limituje.</w:t>
      </w:r>
    </w:p>
    <w:p w:rsidR="00286F0E" w:rsidRPr="00D739B6" w:rsidRDefault="00D739B6" w:rsidP="00D739B6">
      <w:pPr>
        <w:pStyle w:val="Zkladntext"/>
        <w:numPr>
          <w:ilvl w:val="0"/>
          <w:numId w:val="25"/>
        </w:numPr>
        <w:tabs>
          <w:tab w:val="clear" w:pos="720"/>
          <w:tab w:val="left" w:pos="426"/>
        </w:tabs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286F0E" w:rsidRPr="00D739B6">
        <w:rPr>
          <w:b/>
          <w:sz w:val="20"/>
          <w:szCs w:val="20"/>
        </w:rPr>
        <w:t>ozhodčí</w:t>
      </w:r>
      <w:r w:rsidR="004F278C" w:rsidRPr="00D739B6">
        <w:rPr>
          <w:b/>
          <w:sz w:val="20"/>
          <w:szCs w:val="20"/>
        </w:rPr>
        <w:t xml:space="preserve"> M-P a I.A třídy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zúčastnili se všichni pozvaní a stanovené limity splnili.</w:t>
      </w:r>
    </w:p>
    <w:p w:rsidR="005727AF" w:rsidRPr="00D739B6" w:rsidRDefault="00D739B6" w:rsidP="00102CA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D739B6">
        <w:rPr>
          <w:b/>
          <w:sz w:val="20"/>
          <w:szCs w:val="20"/>
        </w:rPr>
        <w:t xml:space="preserve">Na náhradní termín teoretického přezkoušení </w:t>
      </w:r>
      <w:r w:rsidRPr="00D739B6">
        <w:rPr>
          <w:sz w:val="20"/>
          <w:szCs w:val="20"/>
        </w:rPr>
        <w:t xml:space="preserve">dne 23.10.2014 se nedostavili rozhodčí: pp. </w:t>
      </w:r>
      <w:r w:rsidR="005727AF" w:rsidRPr="00D739B6">
        <w:rPr>
          <w:sz w:val="20"/>
          <w:szCs w:val="20"/>
        </w:rPr>
        <w:t>Dauda, Dvořák Petr, Nepraš.</w:t>
      </w:r>
      <w:r>
        <w:rPr>
          <w:sz w:val="20"/>
          <w:szCs w:val="20"/>
        </w:rPr>
        <w:t xml:space="preserve"> Nebudou obsazováni na utkání své nejvyšší soutěže jako hlavní rozhodčí. Rozhodčí </w:t>
      </w:r>
      <w:r w:rsidRPr="00D739B6">
        <w:rPr>
          <w:sz w:val="20"/>
          <w:szCs w:val="20"/>
        </w:rPr>
        <w:t>Čermák</w:t>
      </w:r>
      <w:r>
        <w:rPr>
          <w:sz w:val="20"/>
          <w:szCs w:val="20"/>
        </w:rPr>
        <w:t>, který je dlouhodobě v</w:t>
      </w:r>
      <w:r w:rsidR="00054EDA">
        <w:rPr>
          <w:sz w:val="20"/>
          <w:szCs w:val="20"/>
        </w:rPr>
        <w:t> </w:t>
      </w:r>
      <w:r>
        <w:rPr>
          <w:sz w:val="20"/>
          <w:szCs w:val="20"/>
        </w:rPr>
        <w:t>zahraničí</w:t>
      </w:r>
      <w:r w:rsidR="00054EDA">
        <w:rPr>
          <w:sz w:val="20"/>
          <w:szCs w:val="20"/>
        </w:rPr>
        <w:t>,</w:t>
      </w:r>
      <w:r>
        <w:rPr>
          <w:sz w:val="20"/>
          <w:szCs w:val="20"/>
        </w:rPr>
        <w:t xml:space="preserve"> splní své povinnosti při návratu.</w:t>
      </w:r>
    </w:p>
    <w:p w:rsidR="00DB7FE2" w:rsidRDefault="005727AF" w:rsidP="00DB7F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DB7FE2">
        <w:rPr>
          <w:b/>
          <w:sz w:val="20"/>
          <w:szCs w:val="20"/>
        </w:rPr>
        <w:t xml:space="preserve">KR PFS hodnotila </w:t>
      </w:r>
      <w:r w:rsidR="008644A8" w:rsidRPr="00DB7FE2">
        <w:rPr>
          <w:b/>
          <w:sz w:val="20"/>
          <w:szCs w:val="20"/>
        </w:rPr>
        <w:t>výkony rozhodčích v uplynulých kolech</w:t>
      </w:r>
      <w:r w:rsidR="00DB7FE2">
        <w:rPr>
          <w:sz w:val="20"/>
          <w:szCs w:val="20"/>
        </w:rPr>
        <w:t>:</w:t>
      </w:r>
    </w:p>
    <w:p w:rsidR="00DB7FE2" w:rsidRPr="00B13BD6" w:rsidRDefault="005727AF" w:rsidP="00DB7FE2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  <w:u w:val="single"/>
        </w:rPr>
      </w:pPr>
      <w:r w:rsidRPr="00B13BD6">
        <w:rPr>
          <w:sz w:val="20"/>
          <w:szCs w:val="20"/>
          <w:u w:val="single"/>
        </w:rPr>
        <w:t>I.A třída</w:t>
      </w:r>
      <w:r w:rsidR="00DB7FE2" w:rsidRPr="00B13BD6">
        <w:rPr>
          <w:sz w:val="20"/>
          <w:szCs w:val="20"/>
          <w:u w:val="single"/>
        </w:rPr>
        <w:t>:</w:t>
      </w:r>
      <w:r w:rsidRPr="00B13BD6">
        <w:rPr>
          <w:sz w:val="20"/>
          <w:szCs w:val="20"/>
          <w:u w:val="single"/>
        </w:rPr>
        <w:t xml:space="preserve"> </w:t>
      </w:r>
      <w:r w:rsidR="00DB7FE2" w:rsidRPr="00B13BD6">
        <w:rPr>
          <w:sz w:val="20"/>
          <w:szCs w:val="20"/>
          <w:u w:val="single"/>
        </w:rPr>
        <w:t>6.</w:t>
      </w:r>
      <w:r w:rsidRPr="00B13BD6">
        <w:rPr>
          <w:sz w:val="20"/>
          <w:szCs w:val="20"/>
          <w:u w:val="single"/>
        </w:rPr>
        <w:t>-</w:t>
      </w:r>
      <w:r w:rsidR="00DB7FE2" w:rsidRPr="00B13BD6">
        <w:rPr>
          <w:sz w:val="20"/>
          <w:szCs w:val="20"/>
          <w:u w:val="single"/>
        </w:rPr>
        <w:t>9</w:t>
      </w:r>
      <w:r w:rsidRPr="00B13BD6">
        <w:rPr>
          <w:sz w:val="20"/>
          <w:szCs w:val="20"/>
          <w:u w:val="single"/>
        </w:rPr>
        <w:t>.kolo</w:t>
      </w:r>
    </w:p>
    <w:p w:rsidR="00DB7FE2" w:rsidRDefault="00DB7FE2" w:rsidP="00B13BD6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135" w:hanging="284"/>
        <w:jc w:val="both"/>
        <w:rPr>
          <w:sz w:val="20"/>
          <w:szCs w:val="20"/>
        </w:rPr>
      </w:pPr>
      <w:r w:rsidRPr="00DB7FE2">
        <w:rPr>
          <w:sz w:val="20"/>
          <w:szCs w:val="20"/>
        </w:rPr>
        <w:t xml:space="preserve">z běžných výkonů a hodnocení vybočilo utkání A2B0901 Slivenec-Lipence, kde </w:t>
      </w:r>
      <w:r>
        <w:rPr>
          <w:sz w:val="20"/>
          <w:szCs w:val="20"/>
        </w:rPr>
        <w:t xml:space="preserve">rozhodčí </w:t>
      </w:r>
      <w:r w:rsidRPr="00DB7FE2">
        <w:rPr>
          <w:sz w:val="20"/>
          <w:szCs w:val="20"/>
        </w:rPr>
        <w:t>Budař obdržel známku 7,0 a AR1 Kalcovský 7,4. Rozhodčí neudělil ČK D11 za HNCH (udeření rukou do obličeje) a kromě toho ještě neudělil 3x ŽK. AR1 Kalcovský podle delegáta přestupek D11 rovněž viděl, řešit ho mohl (a měl), ale neřešil.</w:t>
      </w:r>
    </w:p>
    <w:p w:rsidR="00DB7FE2" w:rsidRPr="00B13BD6" w:rsidRDefault="00DB7FE2" w:rsidP="00DB7FE2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  <w:u w:val="single"/>
        </w:rPr>
      </w:pPr>
      <w:r w:rsidRPr="00B13BD6">
        <w:rPr>
          <w:sz w:val="20"/>
          <w:szCs w:val="20"/>
          <w:u w:val="single"/>
        </w:rPr>
        <w:t xml:space="preserve">M-P: </w:t>
      </w:r>
      <w:r w:rsidR="00AD1629" w:rsidRPr="00B13BD6">
        <w:rPr>
          <w:sz w:val="20"/>
          <w:szCs w:val="20"/>
          <w:u w:val="single"/>
        </w:rPr>
        <w:t>2</w:t>
      </w:r>
      <w:r w:rsidRPr="00B13BD6">
        <w:rPr>
          <w:sz w:val="20"/>
          <w:szCs w:val="20"/>
          <w:u w:val="single"/>
        </w:rPr>
        <w:t xml:space="preserve">.-9.kolo </w:t>
      </w:r>
    </w:p>
    <w:p w:rsidR="00AD1629" w:rsidRPr="00B13BD6" w:rsidRDefault="00AD1629" w:rsidP="00DB7FE2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b/>
          <w:sz w:val="20"/>
          <w:szCs w:val="20"/>
        </w:rPr>
      </w:pPr>
      <w:r w:rsidRPr="00B13BD6">
        <w:rPr>
          <w:sz w:val="20"/>
          <w:szCs w:val="20"/>
        </w:rPr>
        <w:t>z běžných výkonů a hodnocení vybočil</w:t>
      </w:r>
      <w:r w:rsidR="00B13BD6">
        <w:rPr>
          <w:sz w:val="20"/>
          <w:szCs w:val="20"/>
        </w:rPr>
        <w:t>a</w:t>
      </w:r>
      <w:r w:rsidRPr="00B13BD6">
        <w:rPr>
          <w:sz w:val="20"/>
          <w:szCs w:val="20"/>
        </w:rPr>
        <w:t xml:space="preserve"> utkání</w:t>
      </w:r>
      <w:r w:rsidR="00B13BD6">
        <w:rPr>
          <w:sz w:val="20"/>
          <w:szCs w:val="20"/>
        </w:rPr>
        <w:t>:</w:t>
      </w:r>
    </w:p>
    <w:p w:rsidR="00DB7FE2" w:rsidRDefault="00AD1629" w:rsidP="00AD16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276" w:hanging="142"/>
        <w:jc w:val="both"/>
        <w:rPr>
          <w:sz w:val="20"/>
          <w:szCs w:val="20"/>
        </w:rPr>
      </w:pPr>
      <w:r w:rsidRPr="00B13BD6">
        <w:rPr>
          <w:sz w:val="20"/>
          <w:szCs w:val="20"/>
        </w:rPr>
        <w:t>- A1A0205</w:t>
      </w:r>
      <w:r>
        <w:rPr>
          <w:sz w:val="20"/>
          <w:szCs w:val="20"/>
        </w:rPr>
        <w:t xml:space="preserve"> Střešovice - Libuš (R Hrubeš – známka 7,2 za neudělení ČK za ZVBP, R provinivšího se hráče </w:t>
      </w:r>
      <w:r w:rsidR="00291F2A">
        <w:rPr>
          <w:sz w:val="20"/>
          <w:szCs w:val="20"/>
        </w:rPr>
        <w:t>hostů</w:t>
      </w:r>
      <w:r>
        <w:rPr>
          <w:sz w:val="20"/>
          <w:szCs w:val="20"/>
        </w:rPr>
        <w:t xml:space="preserve"> pouze napomenul ŽK)</w:t>
      </w:r>
      <w:r w:rsidR="00165752">
        <w:rPr>
          <w:sz w:val="20"/>
          <w:szCs w:val="20"/>
        </w:rPr>
        <w:t>,</w:t>
      </w:r>
    </w:p>
    <w:p w:rsidR="00B13BD6" w:rsidRDefault="00AD1629" w:rsidP="00AD16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3BD6">
        <w:rPr>
          <w:sz w:val="20"/>
          <w:szCs w:val="20"/>
        </w:rPr>
        <w:t xml:space="preserve"> A1A0305 Královice – Střešovice (R Nykl – známka 8,5, v utkání správně nařídil PK pro D), </w:t>
      </w:r>
    </w:p>
    <w:p w:rsidR="00AD1629" w:rsidRDefault="00B13BD6" w:rsidP="00AD16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>- A</w:t>
      </w:r>
      <w:r w:rsidR="00AD1629">
        <w:rPr>
          <w:sz w:val="20"/>
          <w:szCs w:val="20"/>
        </w:rPr>
        <w:t>1A0408 Admira B – ČAFC (R Stěhule – známka 7,4 za nenařízení PK proti domácím a současně neudělení ŽK)</w:t>
      </w:r>
      <w:r w:rsidR="00165752">
        <w:rPr>
          <w:sz w:val="20"/>
          <w:szCs w:val="20"/>
        </w:rPr>
        <w:t>,</w:t>
      </w:r>
    </w:p>
    <w:p w:rsidR="0091647B" w:rsidRDefault="0091647B" w:rsidP="00AD16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A1A0503 Libuš – Tempo (R Nykl – známka 8,5, v utkání </w:t>
      </w:r>
      <w:r w:rsidR="00B13BD6">
        <w:rPr>
          <w:sz w:val="20"/>
          <w:szCs w:val="20"/>
        </w:rPr>
        <w:t xml:space="preserve">správně </w:t>
      </w:r>
      <w:r>
        <w:rPr>
          <w:sz w:val="20"/>
          <w:szCs w:val="20"/>
        </w:rPr>
        <w:t>nařídil 2 PK pro domácí a 1 PK pro hosty)</w:t>
      </w:r>
      <w:r w:rsidR="00165752">
        <w:rPr>
          <w:sz w:val="20"/>
          <w:szCs w:val="20"/>
        </w:rPr>
        <w:t>,</w:t>
      </w:r>
    </w:p>
    <w:p w:rsidR="0091647B" w:rsidRDefault="0091647B" w:rsidP="00AD16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A1A0706 P. Kopanina – Uhelné sklady (R Tomšů – známka 8,5, v utkání </w:t>
      </w:r>
      <w:r w:rsidR="00B13BD6">
        <w:rPr>
          <w:sz w:val="20"/>
          <w:szCs w:val="20"/>
        </w:rPr>
        <w:t xml:space="preserve">správně </w:t>
      </w:r>
      <w:r>
        <w:rPr>
          <w:sz w:val="20"/>
          <w:szCs w:val="20"/>
        </w:rPr>
        <w:t>nařídil PK</w:t>
      </w:r>
      <w:r w:rsidR="00291F2A">
        <w:rPr>
          <w:sz w:val="20"/>
          <w:szCs w:val="20"/>
        </w:rPr>
        <w:t xml:space="preserve"> pro D a udělil </w:t>
      </w:r>
      <w:r>
        <w:rPr>
          <w:sz w:val="20"/>
          <w:szCs w:val="20"/>
        </w:rPr>
        <w:t xml:space="preserve">ČK </w:t>
      </w:r>
      <w:r w:rsidR="00291F2A">
        <w:rPr>
          <w:sz w:val="20"/>
          <w:szCs w:val="20"/>
        </w:rPr>
        <w:t>H1</w:t>
      </w:r>
      <w:r>
        <w:rPr>
          <w:sz w:val="20"/>
          <w:szCs w:val="20"/>
        </w:rPr>
        <w:t xml:space="preserve"> za ZVBP, PK pro </w:t>
      </w:r>
      <w:r w:rsidR="00165752">
        <w:rPr>
          <w:sz w:val="20"/>
          <w:szCs w:val="20"/>
        </w:rPr>
        <w:t>H</w:t>
      </w:r>
      <w:r>
        <w:rPr>
          <w:sz w:val="20"/>
          <w:szCs w:val="20"/>
        </w:rPr>
        <w:t xml:space="preserve"> za úmyslnou ruku</w:t>
      </w:r>
      <w:r w:rsidR="00165752">
        <w:rPr>
          <w:sz w:val="20"/>
          <w:szCs w:val="20"/>
        </w:rPr>
        <w:t xml:space="preserve"> obránce</w:t>
      </w:r>
      <w:r w:rsidR="00291F2A">
        <w:rPr>
          <w:sz w:val="20"/>
          <w:szCs w:val="20"/>
        </w:rPr>
        <w:t xml:space="preserve"> D13</w:t>
      </w:r>
      <w:r>
        <w:rPr>
          <w:sz w:val="20"/>
          <w:szCs w:val="20"/>
        </w:rPr>
        <w:t xml:space="preserve"> a ŽK+</w:t>
      </w:r>
      <w:r w:rsidR="00165752">
        <w:rPr>
          <w:sz w:val="20"/>
          <w:szCs w:val="20"/>
        </w:rPr>
        <w:t xml:space="preserve">ČK pro </w:t>
      </w:r>
      <w:r w:rsidR="00291F2A">
        <w:rPr>
          <w:sz w:val="20"/>
          <w:szCs w:val="20"/>
        </w:rPr>
        <w:t>D24</w:t>
      </w:r>
      <w:r w:rsidR="00165752">
        <w:rPr>
          <w:sz w:val="20"/>
          <w:szCs w:val="20"/>
        </w:rPr>
        <w:t>),</w:t>
      </w:r>
    </w:p>
    <w:p w:rsidR="00165752" w:rsidRDefault="00165752" w:rsidP="00B13BD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>- A1A0801 Kolovraty – Meteor B (R Multerer – známka 7,5, správně nařídil PK pro D</w:t>
      </w:r>
      <w:r w:rsidR="00291F2A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291F2A">
        <w:rPr>
          <w:sz w:val="20"/>
          <w:szCs w:val="20"/>
        </w:rPr>
        <w:t xml:space="preserve"> </w:t>
      </w:r>
      <w:r>
        <w:rPr>
          <w:sz w:val="20"/>
          <w:szCs w:val="20"/>
        </w:rPr>
        <w:t>ŽK</w:t>
      </w:r>
      <w:r w:rsidR="00291F2A">
        <w:rPr>
          <w:sz w:val="20"/>
          <w:szCs w:val="20"/>
        </w:rPr>
        <w:t xml:space="preserve"> H16</w:t>
      </w:r>
      <w:r>
        <w:rPr>
          <w:sz w:val="20"/>
          <w:szCs w:val="20"/>
        </w:rPr>
        <w:t xml:space="preserve"> za ZSRA, ale byla to 2.ŽK+ČK, </w:t>
      </w:r>
      <w:r w:rsidR="00291F2A">
        <w:rPr>
          <w:sz w:val="20"/>
          <w:szCs w:val="20"/>
        </w:rPr>
        <w:t xml:space="preserve">dále </w:t>
      </w:r>
      <w:r>
        <w:rPr>
          <w:sz w:val="20"/>
          <w:szCs w:val="20"/>
        </w:rPr>
        <w:t xml:space="preserve">nařídil PK pro hosty a </w:t>
      </w:r>
      <w:r w:rsidR="00B13BD6">
        <w:rPr>
          <w:sz w:val="20"/>
          <w:szCs w:val="20"/>
        </w:rPr>
        <w:t xml:space="preserve">byl </w:t>
      </w:r>
      <w:r>
        <w:rPr>
          <w:sz w:val="20"/>
          <w:szCs w:val="20"/>
        </w:rPr>
        <w:t>vykázán domácí trenér za urážku rozhodčího).</w:t>
      </w:r>
    </w:p>
    <w:p w:rsidR="001E181C" w:rsidRDefault="001E181C" w:rsidP="001E181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1E181C">
        <w:rPr>
          <w:b/>
          <w:sz w:val="20"/>
          <w:szCs w:val="20"/>
        </w:rPr>
        <w:t xml:space="preserve">Rozhodčí Jiří </w:t>
      </w:r>
      <w:r w:rsidRPr="005732B7">
        <w:rPr>
          <w:b/>
          <w:sz w:val="20"/>
          <w:szCs w:val="20"/>
        </w:rPr>
        <w:t>Zelený se dostavil pozdě na utkání A1A0903</w:t>
      </w:r>
      <w:r w:rsidRPr="001E181C">
        <w:rPr>
          <w:sz w:val="20"/>
          <w:szCs w:val="20"/>
        </w:rPr>
        <w:t xml:space="preserve"> Cholupice – ČAFC (15 minut pře</w:t>
      </w:r>
      <w:r w:rsidR="004B3722">
        <w:rPr>
          <w:sz w:val="20"/>
          <w:szCs w:val="20"/>
        </w:rPr>
        <w:t>d</w:t>
      </w:r>
      <w:r w:rsidRPr="001E181C">
        <w:rPr>
          <w:sz w:val="20"/>
          <w:szCs w:val="20"/>
        </w:rPr>
        <w:t xml:space="preserve"> úředním začátkem utkání, </w:t>
      </w:r>
      <w:r w:rsidRPr="005732B7">
        <w:rPr>
          <w:b/>
          <w:sz w:val="20"/>
          <w:szCs w:val="20"/>
        </w:rPr>
        <w:t>v němž působil jako R</w:t>
      </w:r>
      <w:r>
        <w:rPr>
          <w:sz w:val="20"/>
          <w:szCs w:val="20"/>
        </w:rPr>
        <w:t>) – údajně si spletl čas zahájení</w:t>
      </w:r>
      <w:r w:rsidRPr="004B3722">
        <w:rPr>
          <w:sz w:val="20"/>
          <w:szCs w:val="20"/>
        </w:rPr>
        <w:t>. Kontrolní činnosti před utkáním provedli oba AR. Přestože výkop nebyl zpožděn,</w:t>
      </w:r>
      <w:r w:rsidRPr="005732B7">
        <w:rPr>
          <w:b/>
          <w:sz w:val="20"/>
          <w:szCs w:val="20"/>
        </w:rPr>
        <w:t xml:space="preserve"> jeho pozdní příchod narušil předzápasovou činnost </w:t>
      </w:r>
      <w:r w:rsidRPr="004B3722">
        <w:rPr>
          <w:sz w:val="20"/>
          <w:szCs w:val="20"/>
        </w:rPr>
        <w:t xml:space="preserve">celé trojice. Pan Zelený uhradí poplatek ve výši </w:t>
      </w:r>
      <w:r w:rsidR="004B3722">
        <w:rPr>
          <w:sz w:val="20"/>
          <w:szCs w:val="20"/>
        </w:rPr>
        <w:t xml:space="preserve">poloviny paušálu za utkání, tj. ve výši 450,- Kč. Způsob </w:t>
      </w:r>
      <w:r w:rsidR="00F06931">
        <w:rPr>
          <w:sz w:val="20"/>
          <w:szCs w:val="20"/>
        </w:rPr>
        <w:t xml:space="preserve">a termín </w:t>
      </w:r>
      <w:r w:rsidR="004B3722">
        <w:rPr>
          <w:sz w:val="20"/>
          <w:szCs w:val="20"/>
        </w:rPr>
        <w:t>úhrady je uvede</w:t>
      </w:r>
      <w:r w:rsidR="00F06931">
        <w:rPr>
          <w:sz w:val="20"/>
          <w:szCs w:val="20"/>
        </w:rPr>
        <w:t>n v samostatné úřední zprávě.</w:t>
      </w:r>
    </w:p>
    <w:p w:rsidR="00F06931" w:rsidRPr="001E181C" w:rsidRDefault="00F06931" w:rsidP="00F0693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 PFS zve na své příští jednání rozhodčího Petra Dvořáka.</w:t>
      </w:r>
      <w:r>
        <w:rPr>
          <w:sz w:val="20"/>
          <w:szCs w:val="20"/>
        </w:rPr>
        <w:t xml:space="preserve"> Dostaví se v 1</w:t>
      </w:r>
      <w:r w:rsidR="005732B7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5732B7">
        <w:rPr>
          <w:sz w:val="20"/>
          <w:szCs w:val="20"/>
        </w:rPr>
        <w:t>00</w:t>
      </w:r>
      <w:r>
        <w:rPr>
          <w:sz w:val="20"/>
          <w:szCs w:val="20"/>
        </w:rPr>
        <w:t xml:space="preserve"> hodin.</w:t>
      </w:r>
    </w:p>
    <w:p w:rsidR="00FB2C00" w:rsidRPr="00102CA7" w:rsidRDefault="007F71A9" w:rsidP="00307DA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B67B50">
        <w:rPr>
          <w:b/>
          <w:sz w:val="20"/>
          <w:szCs w:val="20"/>
        </w:rPr>
        <w:t>KR PFS upozorňuje všechny rozhodčí</w:t>
      </w:r>
      <w:r w:rsidRPr="00B67B50">
        <w:rPr>
          <w:sz w:val="20"/>
          <w:szCs w:val="20"/>
        </w:rPr>
        <w:t>, že podle vyjádření sekretariátu PFS</w:t>
      </w:r>
      <w:r w:rsidRPr="00B67B50">
        <w:rPr>
          <w:b/>
          <w:sz w:val="20"/>
          <w:szCs w:val="20"/>
        </w:rPr>
        <w:t xml:space="preserve"> je zasílání naskenovaných </w:t>
      </w:r>
      <w:r w:rsidR="00C22AF7" w:rsidRPr="00B67B50">
        <w:rPr>
          <w:b/>
          <w:sz w:val="20"/>
          <w:szCs w:val="20"/>
        </w:rPr>
        <w:t xml:space="preserve">zápisů o utkání </w:t>
      </w:r>
      <w:r w:rsidRPr="00B67B50">
        <w:rPr>
          <w:b/>
          <w:sz w:val="20"/>
          <w:szCs w:val="20"/>
        </w:rPr>
        <w:t>povoleno</w:t>
      </w:r>
      <w:r w:rsidR="00547F93" w:rsidRPr="00B67B50">
        <w:rPr>
          <w:sz w:val="20"/>
          <w:szCs w:val="20"/>
        </w:rPr>
        <w:t>,</w:t>
      </w:r>
      <w:r w:rsidR="00C22AF7" w:rsidRPr="00B67B50">
        <w:rPr>
          <w:sz w:val="20"/>
          <w:szCs w:val="20"/>
        </w:rPr>
        <w:t xml:space="preserve"> a je sekretariátem akceptováno jako včasné doručení za předpokladu</w:t>
      </w:r>
      <w:r w:rsidRPr="00B67B50">
        <w:rPr>
          <w:sz w:val="20"/>
          <w:szCs w:val="20"/>
        </w:rPr>
        <w:t xml:space="preserve">, </w:t>
      </w:r>
      <w:r w:rsidR="00C22AF7" w:rsidRPr="00B67B50">
        <w:rPr>
          <w:sz w:val="20"/>
          <w:szCs w:val="20"/>
        </w:rPr>
        <w:t>že</w:t>
      </w:r>
      <w:r w:rsidRPr="00B67B50">
        <w:rPr>
          <w:sz w:val="20"/>
          <w:szCs w:val="20"/>
        </w:rPr>
        <w:t xml:space="preserve"> originály</w:t>
      </w:r>
      <w:r>
        <w:rPr>
          <w:sz w:val="20"/>
          <w:szCs w:val="20"/>
        </w:rPr>
        <w:t xml:space="preserve"> zápisů </w:t>
      </w:r>
      <w:r w:rsidR="00C22AF7">
        <w:rPr>
          <w:sz w:val="20"/>
          <w:szCs w:val="20"/>
        </w:rPr>
        <w:t xml:space="preserve">budou </w:t>
      </w:r>
      <w:r>
        <w:rPr>
          <w:sz w:val="20"/>
          <w:szCs w:val="20"/>
        </w:rPr>
        <w:t xml:space="preserve">v takovém případu poslány na PFS nejpozději do 14ti dnů po skončení utkání. </w:t>
      </w:r>
      <w:r w:rsidRPr="005732B7">
        <w:rPr>
          <w:sz w:val="20"/>
          <w:szCs w:val="20"/>
        </w:rPr>
        <w:t>Pokud nebude originál ZoU dodatečně doručen na sekretariát PFS, vystavuje se rozhodčí možnosti postihu ze</w:t>
      </w:r>
      <w:r>
        <w:rPr>
          <w:sz w:val="20"/>
          <w:szCs w:val="20"/>
        </w:rPr>
        <w:t xml:space="preserve"> strany jak STK, KR, příp. také DK PFS. </w:t>
      </w:r>
    </w:p>
    <w:p w:rsidR="001F117F" w:rsidRDefault="00102CA7" w:rsidP="0054033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102CA7">
        <w:rPr>
          <w:b/>
          <w:sz w:val="20"/>
          <w:szCs w:val="20"/>
        </w:rPr>
        <w:t xml:space="preserve">KR PFS </w:t>
      </w:r>
      <w:r>
        <w:rPr>
          <w:b/>
          <w:sz w:val="20"/>
          <w:szCs w:val="20"/>
        </w:rPr>
        <w:t xml:space="preserve">důrazně </w:t>
      </w:r>
      <w:r w:rsidRPr="00102CA7">
        <w:rPr>
          <w:b/>
          <w:sz w:val="20"/>
          <w:szCs w:val="20"/>
        </w:rPr>
        <w:t>upozorňuje všechny rozhodčí, že bez řádně vyplněného Zápisu o utkání nelze hrát žádné mistrovské ani nemistrovské utkání.</w:t>
      </w:r>
      <w:r w:rsidRPr="00102CA7">
        <w:rPr>
          <w:sz w:val="20"/>
          <w:szCs w:val="20"/>
        </w:rPr>
        <w:t xml:space="preserve"> Tedy ani přátelské nebo utkání v rámci zimních turnajů. Dbejte na tuto předepsanou proceduru (kompletně vyplněný </w:t>
      </w:r>
      <w:r>
        <w:rPr>
          <w:sz w:val="20"/>
          <w:szCs w:val="20"/>
        </w:rPr>
        <w:t xml:space="preserve">a na příslušných místech </w:t>
      </w:r>
      <w:r w:rsidRPr="00102CA7">
        <w:rPr>
          <w:b/>
          <w:sz w:val="20"/>
          <w:szCs w:val="20"/>
        </w:rPr>
        <w:t>podepsaný ZoU musíte mít k dispozici před zahájením utkání</w:t>
      </w:r>
      <w:r w:rsidRPr="00102CA7">
        <w:rPr>
          <w:sz w:val="20"/>
          <w:szCs w:val="20"/>
        </w:rPr>
        <w:t>), jinak se vystavujete možnosti disciplinárního postihu.</w:t>
      </w:r>
    </w:p>
    <w:p w:rsidR="00A86708" w:rsidRPr="00BC3643" w:rsidRDefault="00054EDA" w:rsidP="001F117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i/>
          <w:sz w:val="20"/>
          <w:szCs w:val="20"/>
        </w:rPr>
      </w:pPr>
      <w:r w:rsidRPr="00BC3643">
        <w:rPr>
          <w:i/>
          <w:sz w:val="20"/>
          <w:szCs w:val="20"/>
        </w:rPr>
        <w:t xml:space="preserve">Pozn.: KR PFS připravuje na toto téma zvláštní pokyn, který bude zásadně upravovat administrativní přípravu přátelských a přípravných utkání, a rovněž utkání zimních turnajů. Bez řádně vyplněného </w:t>
      </w:r>
      <w:r w:rsidR="00BC3643" w:rsidRPr="00BC3643">
        <w:rPr>
          <w:i/>
          <w:sz w:val="20"/>
          <w:szCs w:val="20"/>
        </w:rPr>
        <w:t>„</w:t>
      </w:r>
      <w:r w:rsidRPr="00BC3643">
        <w:rPr>
          <w:i/>
          <w:sz w:val="20"/>
          <w:szCs w:val="20"/>
        </w:rPr>
        <w:t>Zápisu o utkání</w:t>
      </w:r>
      <w:r w:rsidR="00BC3643" w:rsidRPr="00BC3643">
        <w:rPr>
          <w:i/>
          <w:sz w:val="20"/>
          <w:szCs w:val="20"/>
        </w:rPr>
        <w:t>“</w:t>
      </w:r>
      <w:r w:rsidRPr="00BC3643">
        <w:rPr>
          <w:i/>
          <w:sz w:val="20"/>
          <w:szCs w:val="20"/>
        </w:rPr>
        <w:t xml:space="preserve"> nesmí k utkání nastoupit nejen rozhodčí, ale ani oba AR. Vystavili by se tím disciplinárnímu postihu stejně jako </w:t>
      </w:r>
      <w:r w:rsidR="001F117F" w:rsidRPr="00BC3643">
        <w:rPr>
          <w:i/>
          <w:sz w:val="20"/>
          <w:szCs w:val="20"/>
        </w:rPr>
        <w:t>rozhodčí utkání</w:t>
      </w:r>
      <w:r w:rsidRPr="00BC3643">
        <w:rPr>
          <w:i/>
          <w:sz w:val="20"/>
          <w:szCs w:val="20"/>
        </w:rPr>
        <w:t>!</w:t>
      </w:r>
    </w:p>
    <w:p w:rsidR="004D45E9" w:rsidRPr="006C67BA" w:rsidRDefault="00E57F4C" w:rsidP="006522E6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bCs/>
          <w:sz w:val="20"/>
          <w:szCs w:val="20"/>
        </w:rPr>
      </w:pPr>
      <w:r w:rsidRPr="006C67BA">
        <w:rPr>
          <w:rFonts w:cs="Arial"/>
          <w:bCs/>
          <w:sz w:val="20"/>
          <w:szCs w:val="20"/>
        </w:rPr>
        <w:tab/>
      </w:r>
    </w:p>
    <w:p w:rsidR="00657F29" w:rsidRPr="005727AF" w:rsidRDefault="00AE5896" w:rsidP="00657F29">
      <w:pPr>
        <w:jc w:val="both"/>
        <w:rPr>
          <w:rFonts w:ascii="Arial" w:hAnsi="Arial" w:cs="Arial"/>
          <w:sz w:val="20"/>
          <w:szCs w:val="20"/>
        </w:rPr>
      </w:pPr>
      <w:r w:rsidRPr="006C67BA">
        <w:rPr>
          <w:rFonts w:ascii="Arial" w:hAnsi="Arial" w:cs="Arial"/>
          <w:sz w:val="20"/>
          <w:szCs w:val="20"/>
        </w:rPr>
        <w:t xml:space="preserve">Příští </w:t>
      </w:r>
      <w:r w:rsidR="00E10F66" w:rsidRPr="006C67BA">
        <w:rPr>
          <w:rFonts w:ascii="Arial" w:hAnsi="Arial" w:cs="Arial"/>
          <w:sz w:val="20"/>
          <w:szCs w:val="20"/>
        </w:rPr>
        <w:t xml:space="preserve">zasedání </w:t>
      </w:r>
      <w:r w:rsidRPr="006C67BA">
        <w:rPr>
          <w:rFonts w:ascii="Arial" w:hAnsi="Arial" w:cs="Arial"/>
          <w:sz w:val="20"/>
          <w:szCs w:val="20"/>
        </w:rPr>
        <w:t xml:space="preserve">KR PFS se </w:t>
      </w:r>
      <w:r w:rsidRPr="00B67B50">
        <w:rPr>
          <w:rFonts w:ascii="Arial" w:hAnsi="Arial" w:cs="Arial"/>
          <w:sz w:val="20"/>
          <w:szCs w:val="20"/>
        </w:rPr>
        <w:t xml:space="preserve">uskuteční </w:t>
      </w:r>
      <w:r w:rsidR="00D739B6">
        <w:rPr>
          <w:rFonts w:ascii="Arial" w:hAnsi="Arial" w:cs="Arial"/>
          <w:sz w:val="20"/>
          <w:szCs w:val="20"/>
        </w:rPr>
        <w:t>v úterý dne 11.11.2014</w:t>
      </w:r>
      <w:r w:rsidR="00102CA7">
        <w:rPr>
          <w:rFonts w:ascii="Arial" w:hAnsi="Arial" w:cs="Arial"/>
          <w:sz w:val="20"/>
          <w:szCs w:val="20"/>
        </w:rPr>
        <w:t xml:space="preserve"> </w:t>
      </w:r>
      <w:r w:rsidR="00102CA7" w:rsidRPr="006C67BA">
        <w:rPr>
          <w:rFonts w:ascii="Arial" w:hAnsi="Arial" w:cs="Arial"/>
          <w:sz w:val="20"/>
          <w:szCs w:val="20"/>
        </w:rPr>
        <w:t>v salonku restaurace „Krušovická chalupa“, ulice 5. května 798/62, 140 00  Praha 4 - Nusle.</w:t>
      </w:r>
      <w:r w:rsidR="00657F29" w:rsidRPr="005727AF">
        <w:rPr>
          <w:rFonts w:ascii="Arial" w:hAnsi="Arial" w:cs="Arial"/>
          <w:sz w:val="20"/>
          <w:szCs w:val="20"/>
        </w:rPr>
        <w:t xml:space="preserve"> </w:t>
      </w:r>
    </w:p>
    <w:p w:rsidR="00AD7F8E" w:rsidRPr="005727AF" w:rsidRDefault="00AD7F8E" w:rsidP="009A15D1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D7F8E" w:rsidRPr="00E74554" w:rsidRDefault="00AD7F8E" w:rsidP="009A15D1">
      <w:pPr>
        <w:jc w:val="both"/>
        <w:rPr>
          <w:rFonts w:ascii="Arial" w:hAnsi="Arial" w:cs="Arial"/>
          <w:sz w:val="20"/>
          <w:szCs w:val="20"/>
        </w:rPr>
      </w:pP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ab/>
      </w:r>
      <w:r w:rsidR="00797E83" w:rsidRPr="003C1548">
        <w:rPr>
          <w:rFonts w:ascii="Arial" w:hAnsi="Arial" w:cs="Arial"/>
          <w:bCs/>
          <w:sz w:val="20"/>
          <w:szCs w:val="20"/>
        </w:rPr>
        <w:t>Mgr. Jiří Ulrich</w:t>
      </w:r>
      <w:r w:rsidRPr="003C1548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83" w:rsidRDefault="00D92583">
      <w:r>
        <w:separator/>
      </w:r>
    </w:p>
  </w:endnote>
  <w:endnote w:type="continuationSeparator" w:id="0">
    <w:p w:rsidR="00D92583" w:rsidRDefault="00D9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914F58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D739B6">
          <w:rPr>
            <w:noProof/>
            <w:color w:val="7F7F7F" w:themeColor="background1" w:themeShade="7F"/>
          </w:rPr>
          <w:t>1</w:t>
        </w:r>
      </w:sdtContent>
    </w:sdt>
    <w:r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0A6F13" w:rsidRDefault="00BB4CF2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914F58" w:rsidRPr="00914F58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83" w:rsidRDefault="00D92583">
      <w:r>
        <w:separator/>
      </w:r>
    </w:p>
  </w:footnote>
  <w:footnote w:type="continuationSeparator" w:id="0">
    <w:p w:rsidR="00D92583" w:rsidRDefault="00D9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4"/>
  </w:num>
  <w:num w:numId="11">
    <w:abstractNumId w:val="22"/>
  </w:num>
  <w:num w:numId="12">
    <w:abstractNumId w:val="3"/>
  </w:num>
  <w:num w:numId="13">
    <w:abstractNumId w:val="7"/>
  </w:num>
  <w:num w:numId="14">
    <w:abstractNumId w:val="23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C79"/>
    <w:rsid w:val="00033D5A"/>
    <w:rsid w:val="00044481"/>
    <w:rsid w:val="0004492B"/>
    <w:rsid w:val="00047C60"/>
    <w:rsid w:val="00051A12"/>
    <w:rsid w:val="00051D4E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6F0E"/>
    <w:rsid w:val="0028714B"/>
    <w:rsid w:val="0029026F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FE0"/>
    <w:rsid w:val="00654DBB"/>
    <w:rsid w:val="00656DDA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FC7"/>
    <w:rsid w:val="006F1A86"/>
    <w:rsid w:val="006F6711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33BB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580"/>
    <w:rsid w:val="00980911"/>
    <w:rsid w:val="00981E6A"/>
    <w:rsid w:val="00983438"/>
    <w:rsid w:val="00983DD0"/>
    <w:rsid w:val="00985956"/>
    <w:rsid w:val="00986E96"/>
    <w:rsid w:val="00987AC8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505D1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47E3"/>
    <w:rsid w:val="00B922A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67A16"/>
    <w:rsid w:val="00C70E29"/>
    <w:rsid w:val="00C725EB"/>
    <w:rsid w:val="00C7462D"/>
    <w:rsid w:val="00C75E4A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325C"/>
    <w:rsid w:val="00CA4AA9"/>
    <w:rsid w:val="00CA52F6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302B0"/>
    <w:rsid w:val="00D30EB5"/>
    <w:rsid w:val="00D33CFF"/>
    <w:rsid w:val="00D34BEB"/>
    <w:rsid w:val="00D36109"/>
    <w:rsid w:val="00D44FFB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1024E"/>
    <w:rsid w:val="00F12761"/>
    <w:rsid w:val="00F135E1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C4A5EF11-AAAA-4220-8864-07FE098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895C0C"/>
    <w:rsid w:val="00903BD3"/>
    <w:rsid w:val="00CB2858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B589-9D9B-40CE-916C-916D2B27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171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Miroslav Tulinger</cp:lastModifiedBy>
  <cp:revision>15</cp:revision>
  <cp:lastPrinted>2014-05-31T09:36:00Z</cp:lastPrinted>
  <dcterms:created xsi:type="dcterms:W3CDTF">2014-10-27T09:50:00Z</dcterms:created>
  <dcterms:modified xsi:type="dcterms:W3CDTF">2014-10-28T08:39:00Z</dcterms:modified>
</cp:coreProperties>
</file>